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16A24">
      <w:pPr>
        <w:spacing w:before="67" w:line="219" w:lineRule="auto"/>
        <w:ind w:left="288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2025年度广东省马术优秀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裁判员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32"/>
          <w:szCs w:val="32"/>
          <w:lang w:val="en-US" w:eastAsia="zh-CN"/>
        </w:rPr>
        <w:t>表扬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32"/>
          <w:szCs w:val="32"/>
        </w:rPr>
        <w:t>办法</w:t>
      </w:r>
    </w:p>
    <w:p w14:paraId="209A8E2C"/>
    <w:p w14:paraId="0C60313A"/>
    <w:p w14:paraId="6B31E99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702" w:firstLineChars="200"/>
        <w:jc w:val="both"/>
        <w:textAlignment w:val="baseline"/>
        <w:outlineLvl w:val="3"/>
        <w:rPr>
          <w:rFonts w:hint="eastAsia" w:ascii="仿宋" w:hAnsi="仿宋" w:eastAsia="仿宋" w:cs="仿宋"/>
          <w:b w:val="0"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spacing w:val="35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pacing w:val="0"/>
          <w:sz w:val="28"/>
          <w:szCs w:val="28"/>
          <w:lang w:val="en-US" w:eastAsia="zh-CN"/>
        </w:rPr>
        <w:t>表扬对象</w:t>
      </w:r>
    </w:p>
    <w:p w14:paraId="7AC4718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60" w:firstLineChars="200"/>
        <w:jc w:val="both"/>
        <w:textAlignment w:val="baseline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在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省马协</w:t>
      </w:r>
      <w:r>
        <w:rPr>
          <w:rFonts w:hint="eastAsia" w:ascii="仿宋" w:hAnsi="仿宋" w:eastAsia="仿宋" w:cs="仿宋"/>
          <w:spacing w:val="0"/>
          <w:sz w:val="28"/>
          <w:szCs w:val="28"/>
        </w:rPr>
        <w:t>完成注册的裁判员。</w:t>
      </w:r>
    </w:p>
    <w:p w14:paraId="649F6A2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60" w:firstLineChars="200"/>
        <w:jc w:val="both"/>
        <w:textAlignment w:val="baseline"/>
        <w:rPr>
          <w:rFonts w:hint="eastAsia" w:ascii="仿宋" w:hAnsi="仿宋" w:eastAsia="仿宋" w:cs="仿宋"/>
          <w:spacing w:val="0"/>
          <w:sz w:val="28"/>
          <w:szCs w:val="28"/>
        </w:rPr>
      </w:pPr>
    </w:p>
    <w:p w14:paraId="437D454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50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3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pacing w:val="-2"/>
          <w:sz w:val="28"/>
          <w:szCs w:val="28"/>
          <w:lang w:val="en-US" w:eastAsia="zh-CN"/>
        </w:rPr>
        <w:t>表扬条件</w:t>
      </w:r>
    </w:p>
    <w:p w14:paraId="0C42373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60" w:firstLineChars="200"/>
        <w:jc w:val="both"/>
        <w:textAlignment w:val="baseline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val="en-US" w:eastAsia="zh-CN"/>
        </w:rPr>
        <w:t>严格遵守《广东省马术协会裁判员暂行管理办法》，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</w:rPr>
        <w:t>在实际执裁过程中，秉持公正、公平的原则履行裁判职责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val="en-US" w:eastAsia="zh-CN"/>
        </w:rPr>
        <w:t>在省级以上赛事执裁工作中需担任赛事各项裁判长次数3次（含）以上，或担任裁判员次数5次（含）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以上。</w:t>
      </w:r>
    </w:p>
    <w:p w14:paraId="6B957E9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60" w:firstLineChars="200"/>
        <w:jc w:val="both"/>
        <w:textAlignment w:val="baseline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</w:p>
    <w:p w14:paraId="347E493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20" w:lineRule="exact"/>
        <w:ind w:left="0" w:right="0" w:firstLine="550" w:firstLineChars="200"/>
        <w:jc w:val="both"/>
        <w:textAlignment w:val="baseline"/>
        <w:rPr>
          <w:rFonts w:hint="eastAsia" w:ascii="仿宋" w:hAnsi="仿宋" w:eastAsia="仿宋" w:cs="仿宋"/>
          <w:b/>
          <w:bCs/>
          <w:spacing w:val="-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3"/>
          <w:sz w:val="28"/>
          <w:szCs w:val="28"/>
          <w:lang w:val="en-US" w:eastAsia="zh-CN"/>
        </w:rPr>
        <w:t>三、评选办法</w:t>
      </w:r>
    </w:p>
    <w:p w14:paraId="51076A2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60" w:firstLineChars="200"/>
        <w:jc w:val="both"/>
        <w:textAlignment w:val="baseline"/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pacing w:val="0"/>
          <w:sz w:val="28"/>
          <w:szCs w:val="28"/>
        </w:rPr>
        <w:t>由省马协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竞赛与裁判委员会对符合条件的人员进行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val="en-US" w:eastAsia="zh-CN"/>
        </w:rPr>
        <w:t>初评（名单附后）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；</w:t>
      </w:r>
    </w:p>
    <w:p w14:paraId="0B4F02D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60" w:firstLineChars="200"/>
        <w:jc w:val="both"/>
        <w:textAlignment w:val="baseline"/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初评</w:t>
      </w:r>
      <w:r>
        <w:rPr>
          <w:rFonts w:hint="eastAsia" w:ascii="仿宋" w:hAnsi="仿宋" w:eastAsia="仿宋" w:cs="仿宋"/>
          <w:sz w:val="28"/>
          <w:szCs w:val="28"/>
        </w:rPr>
        <w:t>结果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报省马协，并</w:t>
      </w:r>
      <w:r>
        <w:rPr>
          <w:rFonts w:hint="eastAsia" w:ascii="仿宋" w:hAnsi="仿宋" w:eastAsia="仿宋" w:cs="仿宋"/>
          <w:sz w:val="28"/>
          <w:szCs w:val="28"/>
        </w:rPr>
        <w:t>通过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省马协</w:t>
      </w:r>
      <w:r>
        <w:rPr>
          <w:rFonts w:hint="eastAsia" w:ascii="仿宋" w:hAnsi="仿宋" w:eastAsia="仿宋" w:cs="仿宋"/>
          <w:sz w:val="28"/>
          <w:szCs w:val="28"/>
        </w:rPr>
        <w:t>官网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pacing w:val="-20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pacing w:val="-20"/>
          <w:sz w:val="28"/>
          <w:szCs w:val="28"/>
        </w:rPr>
        <w:instrText xml:space="preserve"> HYPERLINK "https://www.gdmsxh.org.cn/)" </w:instrText>
      </w:r>
      <w:r>
        <w:rPr>
          <w:rFonts w:hint="eastAsia" w:ascii="仿宋" w:hAnsi="仿宋" w:eastAsia="仿宋" w:cs="仿宋"/>
          <w:spacing w:val="-20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pacing w:val="-20"/>
          <w:sz w:val="28"/>
          <w:szCs w:val="28"/>
        </w:rPr>
        <w:t>https://www.gdmsxh.org.cn</w:t>
      </w:r>
      <w:r>
        <w:rPr>
          <w:rFonts w:hint="eastAsia" w:ascii="仿宋" w:hAnsi="仿宋" w:eastAsia="仿宋" w:cs="仿宋"/>
          <w:spacing w:val="-20"/>
          <w:sz w:val="28"/>
          <w:szCs w:val="28"/>
          <w:lang w:eastAsia="zh-CN"/>
        </w:rPr>
        <w:t>)</w:t>
      </w:r>
      <w:r>
        <w:rPr>
          <w:rFonts w:hint="eastAsia" w:ascii="仿宋" w:hAnsi="仿宋" w:eastAsia="仿宋" w:cs="仿宋"/>
          <w:spacing w:val="-20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</w:rPr>
        <w:t>及指定媒体平台公示，接受社会监督</w:t>
      </w: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；</w:t>
      </w:r>
    </w:p>
    <w:p w14:paraId="2021622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60" w:firstLineChars="200"/>
        <w:jc w:val="both"/>
        <w:textAlignment w:val="baseline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3.公示无异议，则由省马协常务理事会最终审定表扬名单。</w:t>
      </w:r>
    </w:p>
    <w:p w14:paraId="31B3C2C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60" w:firstLineChars="200"/>
        <w:jc w:val="both"/>
        <w:textAlignment w:val="baseline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</w:p>
    <w:p w14:paraId="62C9CBD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20" w:lineRule="exact"/>
        <w:ind w:left="0" w:right="0" w:firstLine="562" w:firstLineChars="200"/>
        <w:jc w:val="both"/>
        <w:textAlignment w:val="baseline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0"/>
          <w:sz w:val="28"/>
          <w:szCs w:val="28"/>
          <w:lang w:val="en-US" w:eastAsia="zh-CN"/>
        </w:rPr>
        <w:t>四、表扬</w:t>
      </w:r>
      <w:r>
        <w:rPr>
          <w:rFonts w:hint="eastAsia" w:ascii="仿宋" w:hAnsi="仿宋" w:eastAsia="仿宋" w:cs="仿宋"/>
          <w:b/>
          <w:bCs/>
          <w:spacing w:val="0"/>
          <w:sz w:val="28"/>
          <w:szCs w:val="28"/>
        </w:rPr>
        <w:t>宣传</w:t>
      </w:r>
    </w:p>
    <w:p w14:paraId="421EF8E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6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向受表扬优秀裁判员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颁发荣誉证书及纪念品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eastAsia="zh-CN"/>
        </w:rPr>
        <w:t>。</w:t>
      </w:r>
    </w:p>
    <w:p w14:paraId="1C3A50D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6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eastAsia="zh-CN"/>
        </w:rPr>
      </w:pPr>
    </w:p>
    <w:p w14:paraId="5CD86E6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62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28"/>
          <w:szCs w:val="28"/>
          <w:lang w:val="en-US" w:eastAsia="zh-CN"/>
        </w:rPr>
        <w:t>五、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请将初评结果于2025年1</w:t>
      </w:r>
      <w:r>
        <w:rPr>
          <w:rFonts w:hint="eastAsia" w:cs="仿宋"/>
          <w:b w:val="0"/>
          <w:bCs w:val="0"/>
          <w:spacing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月</w:t>
      </w:r>
      <w:r>
        <w:rPr>
          <w:rFonts w:hint="eastAsia" w:cs="仿宋"/>
          <w:b w:val="0"/>
          <w:bCs w:val="0"/>
          <w:spacing w:val="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日报送省马协秘书处。</w:t>
      </w:r>
    </w:p>
    <w:p w14:paraId="61501F1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AEC1990-0D15-4B5D-8EB2-751C3554E4C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3260BEB-6234-4192-924E-E52DBA34721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46CCA3B-2A91-437A-B1A2-182F1C9AD2F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C6EDA"/>
    <w:rsid w:val="514C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2025-12-11T07:04:00Z</dcterms:created>
  <dc:creator>五柳-</dc:creator>
  <cp:lastModifiedBy>五柳-</cp:lastModifiedBy>
  <dcterms:modified xsi:type="dcterms:W3CDTF">2025-12-11T07:05:17Z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1018F2B57E824A8DA31FAD6BCAE7A151_11</vt:lpwstr>
  </property>
  <property fmtid="{D5CDD505-2E9C-101B-9397-08002B2CF9AE}" pid="4" name="KSOTemplateDocerSaveRecord">
    <vt:lpwstr>eyJoZGlkIjoiYWE4OWNkNmU5OWM4MzQ2ZTQ4NzI1M2Y0MjUxMjg0NTIiLCJ1c2VySWQiOiIxMTcyMzM2NTY2In0=</vt:lpwstr>
  </property>
</Properties>
</file>